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C1" w:rsidRDefault="004D5FC1" w:rsidP="00610AAC">
      <w:pPr>
        <w:jc w:val="center"/>
        <w:rPr>
          <w:b/>
          <w:u w:val="single"/>
        </w:rPr>
      </w:pPr>
      <w:r w:rsidRPr="004D5FC1">
        <w:rPr>
          <w:b/>
          <w:noProof/>
          <w:u w:val="single"/>
          <w:lang w:eastAsia="it-IT"/>
        </w:rPr>
        <w:drawing>
          <wp:inline distT="0" distB="0" distL="0" distR="0">
            <wp:extent cx="1127760" cy="96012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FC1" w:rsidRPr="00AB3C8A" w:rsidRDefault="004D5FC1" w:rsidP="004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AB3C8A">
        <w:rPr>
          <w:rFonts w:ascii="Times New Roman" w:eastAsia="Arial Unicode MS" w:hAnsi="Times New Roman" w:cs="Times New Roman"/>
          <w:b/>
          <w:lang w:eastAsia="it-IT"/>
        </w:rPr>
        <w:t>Comune di Dipignano</w:t>
      </w:r>
    </w:p>
    <w:p w:rsidR="004D5FC1" w:rsidRPr="00AB3C8A" w:rsidRDefault="004D5FC1" w:rsidP="004D5FC1">
      <w:pPr>
        <w:spacing w:after="0" w:line="240" w:lineRule="auto"/>
        <w:ind w:left="-1134"/>
        <w:jc w:val="center"/>
        <w:rPr>
          <w:rFonts w:ascii="Times New Roman" w:eastAsia="Arial Unicode MS" w:hAnsi="Times New Roman" w:cs="Times New Roman"/>
          <w:b/>
          <w:lang w:eastAsia="it-IT"/>
        </w:rPr>
      </w:pPr>
      <w:r w:rsidRPr="00AB3C8A">
        <w:rPr>
          <w:rFonts w:ascii="Times New Roman" w:eastAsia="Arial Unicode MS" w:hAnsi="Times New Roman" w:cs="Times New Roman"/>
          <w:b/>
          <w:lang w:eastAsia="it-IT"/>
        </w:rPr>
        <w:t xml:space="preserve">                 Provincia di Cosenza                 </w:t>
      </w:r>
    </w:p>
    <w:p w:rsidR="004D5FC1" w:rsidRPr="00AB3C8A" w:rsidRDefault="004D5FC1" w:rsidP="004D5FC1">
      <w:pPr>
        <w:spacing w:after="0" w:line="240" w:lineRule="auto"/>
        <w:ind w:left="-1134"/>
        <w:jc w:val="center"/>
        <w:rPr>
          <w:rFonts w:ascii="Times New Roman" w:eastAsia="Arial Unicode MS" w:hAnsi="Times New Roman" w:cs="Times New Roman"/>
          <w:lang w:eastAsia="it-IT"/>
        </w:rPr>
      </w:pPr>
      <w:r w:rsidRPr="00AB3C8A">
        <w:rPr>
          <w:rFonts w:ascii="Times New Roman" w:eastAsia="Arial Unicode MS" w:hAnsi="Times New Roman" w:cs="Times New Roman"/>
          <w:lang w:eastAsia="it-IT"/>
        </w:rPr>
        <w:t xml:space="preserve">                 Via XXIV Maggio, 87045-Tel.0984-621006</w:t>
      </w:r>
    </w:p>
    <w:p w:rsidR="004D5FC1" w:rsidRPr="00AB3C8A" w:rsidRDefault="00C61FA6" w:rsidP="004D5FC1">
      <w:pPr>
        <w:jc w:val="center"/>
        <w:rPr>
          <w:rFonts w:ascii="Times New Roman" w:hAnsi="Times New Roman" w:cs="Times New Roman"/>
        </w:rPr>
      </w:pPr>
      <w:hyperlink r:id="rId6" w:history="1">
        <w:r w:rsidR="004D5FC1" w:rsidRPr="00AB3C8A">
          <w:rPr>
            <w:rStyle w:val="Collegamentoipertestuale"/>
            <w:rFonts w:ascii="Times New Roman" w:eastAsia="Arial Unicode MS" w:hAnsi="Times New Roman" w:cs="Times New Roman"/>
            <w:color w:val="auto"/>
            <w:u w:val="none"/>
            <w:lang w:eastAsia="it-IT"/>
          </w:rPr>
          <w:t>protocollo.dipignano@asmepec.it</w:t>
        </w:r>
      </w:hyperlink>
    </w:p>
    <w:p w:rsidR="004C47E1" w:rsidRPr="00D618FC" w:rsidRDefault="00610AAC" w:rsidP="00610AAC">
      <w:pPr>
        <w:jc w:val="center"/>
        <w:rPr>
          <w:b/>
          <w:u w:val="single"/>
        </w:rPr>
      </w:pPr>
      <w:r w:rsidRPr="00D618FC">
        <w:rPr>
          <w:b/>
          <w:u w:val="single"/>
        </w:rPr>
        <w:t xml:space="preserve">Progetto “Dipignano in Rosa” – Associazione </w:t>
      </w:r>
      <w:proofErr w:type="spellStart"/>
      <w:r w:rsidRPr="00D618FC">
        <w:rPr>
          <w:b/>
          <w:u w:val="single"/>
        </w:rPr>
        <w:t>Oncomed</w:t>
      </w:r>
      <w:proofErr w:type="spellEnd"/>
    </w:p>
    <w:p w:rsidR="00610AAC" w:rsidRDefault="00610AAC" w:rsidP="00610AAC">
      <w:pPr>
        <w:jc w:val="both"/>
      </w:pPr>
      <w:r>
        <w:t>Si rende noto alla cittadinanza che in merito al progetto sopra citato, sono disponibili ancora 20 visite ed esami diagnostici (ove previsto) per la campagna di prevenzione oncologica avviata nell’anno 2025.</w:t>
      </w:r>
    </w:p>
    <w:p w:rsidR="00610AAC" w:rsidRDefault="00610AAC" w:rsidP="00610AAC">
      <w:pPr>
        <w:jc w:val="both"/>
      </w:pPr>
      <w:r>
        <w:t xml:space="preserve">I destinatari della campagna di screening sono i cittadini </w:t>
      </w:r>
      <w:r w:rsidRPr="00FD26E0">
        <w:rPr>
          <w:b/>
          <w:u w:val="single"/>
        </w:rPr>
        <w:t>residenti in Dipignano</w:t>
      </w:r>
      <w:r>
        <w:t xml:space="preserve"> con </w:t>
      </w:r>
      <w:r w:rsidRPr="00FD26E0">
        <w:rPr>
          <w:b/>
          <w:u w:val="single"/>
        </w:rPr>
        <w:t xml:space="preserve">reddito </w:t>
      </w:r>
      <w:proofErr w:type="spellStart"/>
      <w:r w:rsidRPr="00FD26E0">
        <w:rPr>
          <w:b/>
          <w:u w:val="single"/>
        </w:rPr>
        <w:t>Isee</w:t>
      </w:r>
      <w:proofErr w:type="spellEnd"/>
      <w:r w:rsidRPr="00FD26E0">
        <w:rPr>
          <w:b/>
          <w:u w:val="single"/>
        </w:rPr>
        <w:t xml:space="preserve"> inferiore a 8 mila euro</w:t>
      </w:r>
      <w:r>
        <w:t>.</w:t>
      </w:r>
    </w:p>
    <w:p w:rsidR="00610AAC" w:rsidRDefault="00610AAC" w:rsidP="00610AAC">
      <w:pPr>
        <w:jc w:val="both"/>
      </w:pPr>
      <w:r>
        <w:t xml:space="preserve"> Tutti coloro interessati a partecipare devono effettuare apposita prenotazione direttamente all’Associazione </w:t>
      </w:r>
      <w:proofErr w:type="spellStart"/>
      <w:r>
        <w:t>Oncomed</w:t>
      </w:r>
      <w:proofErr w:type="spellEnd"/>
      <w:r>
        <w:t xml:space="preserve"> al numero telefonico 3770901108.</w:t>
      </w:r>
    </w:p>
    <w:p w:rsidR="00D618FC" w:rsidRDefault="00D618FC" w:rsidP="00610AAC">
      <w:pPr>
        <w:jc w:val="both"/>
      </w:pPr>
      <w:r>
        <w:t xml:space="preserve">Si accetteranno prenotazioni entro il </w:t>
      </w:r>
      <w:r w:rsidR="00AB3C8A">
        <w:t>15 Giugno 2026.</w:t>
      </w:r>
    </w:p>
    <w:p w:rsidR="00610AAC" w:rsidRDefault="00610AAC" w:rsidP="00610AAC">
      <w:pPr>
        <w:jc w:val="both"/>
      </w:pPr>
      <w:r>
        <w:t>Saranno accettate un numero massimo di 20 prenotazioni</w:t>
      </w:r>
      <w:r w:rsidR="00141DAA">
        <w:t>.</w:t>
      </w:r>
    </w:p>
    <w:p w:rsidR="00610AAC" w:rsidRDefault="00141DAA" w:rsidP="00610AAC">
      <w:pPr>
        <w:jc w:val="both"/>
      </w:pPr>
      <w:r>
        <w:t xml:space="preserve">Gli utenti dovranno portare, il giorno della visita, un documento di riconoscimento e attestazione </w:t>
      </w:r>
      <w:proofErr w:type="spellStart"/>
      <w:r>
        <w:t>Isee</w:t>
      </w:r>
      <w:proofErr w:type="spellEnd"/>
      <w:r>
        <w:t>, in corso di validità.</w:t>
      </w:r>
    </w:p>
    <w:p w:rsidR="00C15DF7" w:rsidRDefault="00610AAC" w:rsidP="00610AAC">
      <w:pPr>
        <w:jc w:val="both"/>
      </w:pPr>
      <w:r>
        <w:t>Le visite specialistiche disponibili sono</w:t>
      </w:r>
      <w:r w:rsidR="00C15DF7">
        <w:t xml:space="preserve"> nelle seguenti branche</w:t>
      </w:r>
      <w:r w:rsidR="004D2008">
        <w:t>: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Oncologia generale</w:t>
      </w:r>
    </w:p>
    <w:p w:rsidR="00610AAC" w:rsidRDefault="00C15DF7" w:rsidP="00C15DF7">
      <w:pPr>
        <w:pStyle w:val="Paragrafoelenco"/>
        <w:numPr>
          <w:ilvl w:val="0"/>
          <w:numId w:val="1"/>
        </w:numPr>
        <w:jc w:val="both"/>
      </w:pPr>
      <w:r>
        <w:t>Senologia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Gastroenterologia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Ginecologia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Dermatologia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Endocrinologia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Nefrologia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Pneumologia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Chirurgia senologica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Radioterapia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Radiologia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Ortopedia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Terapia del dolore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Neurochirurgia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Pediatria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Psicologia</w:t>
      </w:r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proofErr w:type="spellStart"/>
      <w:r>
        <w:t>Psico-oncologia</w:t>
      </w:r>
      <w:proofErr w:type="spellEnd"/>
    </w:p>
    <w:p w:rsidR="00C15DF7" w:rsidRDefault="00C15DF7" w:rsidP="00C15DF7">
      <w:pPr>
        <w:pStyle w:val="Paragrafoelenco"/>
        <w:numPr>
          <w:ilvl w:val="0"/>
          <w:numId w:val="1"/>
        </w:numPr>
        <w:jc w:val="both"/>
      </w:pPr>
      <w:r>
        <w:t>Scienze della nutrizione.</w:t>
      </w:r>
    </w:p>
    <w:p w:rsidR="00D618FC" w:rsidRDefault="00D618FC" w:rsidP="00D618FC">
      <w:pPr>
        <w:pStyle w:val="Paragrafoelenco"/>
        <w:jc w:val="both"/>
      </w:pPr>
    </w:p>
    <w:p w:rsidR="00D618FC" w:rsidRDefault="00AB3C8A" w:rsidP="00AB3C8A">
      <w:pPr>
        <w:pStyle w:val="Paragrafoelenco"/>
        <w:jc w:val="right"/>
      </w:pPr>
      <w:r>
        <w:t>L’Amministrazione comunale</w:t>
      </w:r>
    </w:p>
    <w:p w:rsidR="00D618FC" w:rsidRDefault="00D618FC" w:rsidP="00D618FC">
      <w:pPr>
        <w:pStyle w:val="Paragrafoelenco"/>
        <w:jc w:val="both"/>
      </w:pPr>
    </w:p>
    <w:p w:rsidR="00D618FC" w:rsidRDefault="00D618FC" w:rsidP="00D618FC">
      <w:pPr>
        <w:pStyle w:val="Paragrafoelenco"/>
        <w:jc w:val="both"/>
      </w:pPr>
    </w:p>
    <w:p w:rsidR="00C15DF7" w:rsidRDefault="00C15DF7" w:rsidP="00610AAC">
      <w:pPr>
        <w:jc w:val="both"/>
      </w:pPr>
    </w:p>
    <w:sectPr w:rsidR="00C15DF7" w:rsidSect="004D5FC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00F4C"/>
    <w:multiLevelType w:val="hybridMultilevel"/>
    <w:tmpl w:val="601214E8"/>
    <w:lvl w:ilvl="0" w:tplc="FC8E9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10AAC"/>
    <w:rsid w:val="00141DAA"/>
    <w:rsid w:val="00253121"/>
    <w:rsid w:val="002A567C"/>
    <w:rsid w:val="0041128B"/>
    <w:rsid w:val="004C47E1"/>
    <w:rsid w:val="004D2008"/>
    <w:rsid w:val="004D5FC1"/>
    <w:rsid w:val="00610AAC"/>
    <w:rsid w:val="009D6232"/>
    <w:rsid w:val="00AB3C8A"/>
    <w:rsid w:val="00C15DF7"/>
    <w:rsid w:val="00C61FA6"/>
    <w:rsid w:val="00D618FC"/>
    <w:rsid w:val="00E72144"/>
    <w:rsid w:val="00EC6092"/>
    <w:rsid w:val="00FD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4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5D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FC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4D5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dipignano@asme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2026-06-03T09:32:00Z</dcterms:created>
  <dcterms:modified xsi:type="dcterms:W3CDTF">2026-06-03T09:32:00Z</dcterms:modified>
</cp:coreProperties>
</file>